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B70F" w14:textId="275CC9F8" w:rsidR="002469DD" w:rsidRDefault="002469DD" w:rsidP="002469DD">
      <w:pPr>
        <w:spacing w:after="0"/>
        <w:jc w:val="center"/>
      </w:pPr>
      <w:r>
        <w:t>IF FOUND, RECORD THE TIME AND LOCATION, AND DEL</w:t>
      </w:r>
      <w:r w:rsidR="003F068C">
        <w:t>I</w:t>
      </w:r>
      <w:r>
        <w:t>VER THI</w:t>
      </w:r>
      <w:r w:rsidR="00E747FA">
        <w:t>S</w:t>
      </w:r>
      <w:r>
        <w:t xml:space="preserve"> ITEM IMMEDIATELY TO THE NEAREST CARE AGENT OR CARE UNIT</w:t>
      </w:r>
    </w:p>
    <w:p w14:paraId="0973F103" w14:textId="77777777" w:rsidR="002469DD" w:rsidRDefault="002469DD" w:rsidP="00EC457F">
      <w:pPr>
        <w:spacing w:after="0"/>
      </w:pPr>
    </w:p>
    <w:p w14:paraId="37238C1B" w14:textId="1BA4203A" w:rsidR="002469DD" w:rsidRDefault="002469DD" w:rsidP="00EC457F">
      <w:pPr>
        <w:spacing w:after="0"/>
      </w:pPr>
    </w:p>
    <w:p w14:paraId="02750599" w14:textId="77777777" w:rsidR="009B5D77" w:rsidRDefault="009B5D77" w:rsidP="00EC457F">
      <w:pPr>
        <w:spacing w:after="0"/>
      </w:pPr>
    </w:p>
    <w:p w14:paraId="154D0F78" w14:textId="3FF1B7C3" w:rsidR="007A5AFC" w:rsidRDefault="00E36249" w:rsidP="00EC457F">
      <w:pPr>
        <w:spacing w:after="0"/>
      </w:pPr>
      <w:r>
        <w:t>Instructions</w:t>
      </w:r>
    </w:p>
    <w:p w14:paraId="0AFE98C9" w14:textId="77777777" w:rsidR="00E36249" w:rsidRDefault="00E36249" w:rsidP="00EC457F">
      <w:pPr>
        <w:spacing w:after="0"/>
      </w:pPr>
    </w:p>
    <w:p w14:paraId="2C6B1686" w14:textId="020B19F6" w:rsidR="00E36249" w:rsidRPr="009B5D77" w:rsidRDefault="00E36249" w:rsidP="00EC457F">
      <w:pPr>
        <w:spacing w:after="0"/>
        <w:rPr>
          <w:b/>
          <w:bCs/>
          <w:sz w:val="28"/>
          <w:szCs w:val="28"/>
        </w:rPr>
      </w:pPr>
      <w:r w:rsidRPr="009B5D77">
        <w:rPr>
          <w:b/>
          <w:bCs/>
          <w:sz w:val="28"/>
          <w:szCs w:val="28"/>
        </w:rPr>
        <w:t xml:space="preserve">User manual and safety </w:t>
      </w:r>
      <w:r w:rsidR="0028059A">
        <w:rPr>
          <w:b/>
          <w:bCs/>
          <w:sz w:val="28"/>
          <w:szCs w:val="28"/>
        </w:rPr>
        <w:t>P</w:t>
      </w:r>
      <w:r w:rsidRPr="009B5D77">
        <w:rPr>
          <w:b/>
          <w:bCs/>
          <w:sz w:val="28"/>
          <w:szCs w:val="28"/>
        </w:rPr>
        <w:t>rotocol</w:t>
      </w:r>
    </w:p>
    <w:p w14:paraId="4CAB6348" w14:textId="77777777" w:rsidR="00545A9F" w:rsidRDefault="00545A9F" w:rsidP="00545A9F">
      <w:pPr>
        <w:spacing w:after="0"/>
      </w:pPr>
    </w:p>
    <w:p w14:paraId="3313B81C" w14:textId="534C5068" w:rsidR="00E36249" w:rsidRDefault="00545A9F" w:rsidP="00545A9F">
      <w:pPr>
        <w:spacing w:after="0"/>
      </w:pPr>
      <w:r>
        <w:t>Physical material type:  1-4964-71037-20177643-KR-1.2</w:t>
      </w:r>
    </w:p>
    <w:p w14:paraId="291479D2" w14:textId="77777777" w:rsidR="00545A9F" w:rsidRDefault="00545A9F" w:rsidP="00EC457F">
      <w:pPr>
        <w:spacing w:after="0"/>
      </w:pPr>
    </w:p>
    <w:p w14:paraId="48573134" w14:textId="23EC1EB5" w:rsidR="00EC457F" w:rsidRPr="00E747FA" w:rsidRDefault="00E36249" w:rsidP="00EC457F">
      <w:pPr>
        <w:spacing w:after="0"/>
        <w:rPr>
          <w:b/>
          <w:bCs/>
        </w:rPr>
      </w:pPr>
      <w:r w:rsidRPr="00E747FA">
        <w:rPr>
          <w:b/>
          <w:bCs/>
        </w:rPr>
        <w:t>Bi-</w:t>
      </w:r>
      <w:proofErr w:type="spellStart"/>
      <w:r w:rsidRPr="00E747FA">
        <w:rPr>
          <w:b/>
          <w:bCs/>
        </w:rPr>
        <w:t>surfacial</w:t>
      </w:r>
      <w:proofErr w:type="spellEnd"/>
      <w:r w:rsidRPr="00E747FA">
        <w:rPr>
          <w:b/>
          <w:bCs/>
        </w:rPr>
        <w:t xml:space="preserve"> One-directional Organi</w:t>
      </w:r>
      <w:r w:rsidR="00047CD5" w:rsidRPr="00E747FA">
        <w:rPr>
          <w:b/>
          <w:bCs/>
        </w:rPr>
        <w:t xml:space="preserve">c </w:t>
      </w:r>
      <w:proofErr w:type="spellStart"/>
      <w:r w:rsidR="00047CD5" w:rsidRPr="00E747FA">
        <w:rPr>
          <w:b/>
          <w:bCs/>
        </w:rPr>
        <w:t>Kryptograph</w:t>
      </w:r>
      <w:proofErr w:type="spellEnd"/>
    </w:p>
    <w:p w14:paraId="3DD1F7D2" w14:textId="3B1D112D" w:rsidR="00E36249" w:rsidRDefault="00E36249" w:rsidP="00EC457F">
      <w:pPr>
        <w:spacing w:after="0"/>
      </w:pPr>
    </w:p>
    <w:p w14:paraId="6528B5AD" w14:textId="01CB7EA8" w:rsidR="00E36249" w:rsidRDefault="002469DD" w:rsidP="00EC457F">
      <w:pPr>
        <w:spacing w:after="0"/>
      </w:pPr>
      <w:r>
        <w:t xml:space="preserve">Vern.: </w:t>
      </w:r>
      <w:r w:rsidR="00E36249">
        <w:t xml:space="preserve">“Block </w:t>
      </w:r>
      <w:proofErr w:type="gramStart"/>
      <w:r w:rsidR="00E36249">
        <w:t>Of</w:t>
      </w:r>
      <w:proofErr w:type="gramEnd"/>
      <w:r w:rsidR="00E36249">
        <w:t xml:space="preserve"> Old Knowledge”</w:t>
      </w:r>
    </w:p>
    <w:p w14:paraId="54078416" w14:textId="77777777" w:rsidR="00EC457F" w:rsidRDefault="00EC457F" w:rsidP="00EC457F">
      <w:pPr>
        <w:spacing w:after="0"/>
      </w:pPr>
    </w:p>
    <w:p w14:paraId="3F6324EC" w14:textId="68C8C768" w:rsidR="00EC457F" w:rsidRDefault="002469DD" w:rsidP="00EC457F">
      <w:pPr>
        <w:spacing w:after="0"/>
      </w:pPr>
      <w:r>
        <w:t>“BOOK”</w:t>
      </w:r>
    </w:p>
    <w:p w14:paraId="1D4788D7" w14:textId="5C5965DD" w:rsidR="002469DD" w:rsidRDefault="002469DD" w:rsidP="00EC457F">
      <w:pPr>
        <w:spacing w:after="0"/>
      </w:pPr>
    </w:p>
    <w:p w14:paraId="1954EA55" w14:textId="77777777" w:rsidR="009B5D77" w:rsidRDefault="009B5D77" w:rsidP="00EC457F">
      <w:pPr>
        <w:spacing w:after="0"/>
      </w:pPr>
    </w:p>
    <w:p w14:paraId="5EC8948C" w14:textId="4573DA08" w:rsidR="00E36249" w:rsidRPr="00E747FA" w:rsidRDefault="00E36249" w:rsidP="00EC457F">
      <w:pPr>
        <w:spacing w:after="0"/>
        <w:rPr>
          <w:b/>
          <w:bCs/>
        </w:rPr>
      </w:pPr>
      <w:r w:rsidRPr="00E747FA">
        <w:rPr>
          <w:b/>
          <w:bCs/>
        </w:rPr>
        <w:t>SAFETY INSTRUCTIONS</w:t>
      </w:r>
    </w:p>
    <w:p w14:paraId="6F417A84" w14:textId="3E060267" w:rsidR="00E36249" w:rsidRDefault="00E36249" w:rsidP="00EC457F">
      <w:pPr>
        <w:spacing w:after="0"/>
      </w:pPr>
    </w:p>
    <w:p w14:paraId="07970B5A" w14:textId="4296F72C" w:rsidR="00E36249" w:rsidRDefault="00E36249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>Do not deviate from the age range</w:t>
      </w:r>
      <w:r w:rsidR="00E747FA">
        <w:t xml:space="preserve"> and Care Level</w:t>
      </w:r>
      <w:r>
        <w:t xml:space="preserve"> stated on the BOOK.</w:t>
      </w:r>
    </w:p>
    <w:p w14:paraId="3F671026" w14:textId="34360E89" w:rsidR="00E36249" w:rsidRDefault="00E36249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 xml:space="preserve">If you become aware of any citizen deviating from the age range </w:t>
      </w:r>
      <w:r w:rsidR="00E747FA">
        <w:t xml:space="preserve">and Care Level </w:t>
      </w:r>
      <w:r>
        <w:t>of a BOOK, or part thereof, Report immediately to your designated Care Unit or to the nearest Care Agent.</w:t>
      </w:r>
    </w:p>
    <w:p w14:paraId="336D54C8" w14:textId="77777777" w:rsidR="00047CD5" w:rsidRPr="00047CD5" w:rsidRDefault="00047CD5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 xml:space="preserve">If you become aware of any citizen encouraging or facilitating deviation, </w:t>
      </w:r>
      <w:r w:rsidRPr="00047CD5">
        <w:t>Report immediately to your designated Care Unit or to the nearest Care Agent.</w:t>
      </w:r>
    </w:p>
    <w:p w14:paraId="2D931655" w14:textId="7ECC8188" w:rsidR="00047CD5" w:rsidRDefault="00047CD5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>Do not exceed the recommended daily amount.</w:t>
      </w:r>
    </w:p>
    <w:p w14:paraId="069249A0" w14:textId="3EDBE389" w:rsidR="00047CD5" w:rsidRDefault="00047CD5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>Do not use a BOOK while operating machinery.</w:t>
      </w:r>
    </w:p>
    <w:p w14:paraId="14B4C8E0" w14:textId="2B2B0F0C" w:rsidR="00047CD5" w:rsidRDefault="00047CD5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 xml:space="preserve">If ordered or advised to discontinue </w:t>
      </w:r>
      <w:r w:rsidR="00DF5E4F">
        <w:t>operating</w:t>
      </w:r>
      <w:r>
        <w:t xml:space="preserve"> a BOOK, do so immediately.</w:t>
      </w:r>
    </w:p>
    <w:p w14:paraId="3AE7F95F" w14:textId="26DC88C1" w:rsidR="00047CD5" w:rsidRDefault="00047CD5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 xml:space="preserve">If operating a BOOK for longer than </w:t>
      </w:r>
      <w:r w:rsidR="00DF5E4F">
        <w:t>20</w:t>
      </w:r>
      <w:r>
        <w:t xml:space="preserve"> minutes, </w:t>
      </w:r>
      <w:r w:rsidRPr="00047CD5">
        <w:t xml:space="preserve">Report to your designated Care Unit </w:t>
      </w:r>
      <w:r>
        <w:t>within 20 hours.</w:t>
      </w:r>
    </w:p>
    <w:p w14:paraId="15D2FCC6" w14:textId="738F167B" w:rsidR="00047CD5" w:rsidRDefault="00047CD5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 xml:space="preserve">Do not operate more than one BOOK during a </w:t>
      </w:r>
      <w:proofErr w:type="gramStart"/>
      <w:r>
        <w:t>25 hour</w:t>
      </w:r>
      <w:proofErr w:type="gramEnd"/>
      <w:r>
        <w:t xml:space="preserve"> period</w:t>
      </w:r>
      <w:r w:rsidR="002469DD">
        <w:t xml:space="preserve"> without prior Authorisation.</w:t>
      </w:r>
    </w:p>
    <w:p w14:paraId="173E6F67" w14:textId="7428897B" w:rsidR="002469DD" w:rsidRDefault="002469DD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 xml:space="preserve">Follow the specified </w:t>
      </w:r>
      <w:r w:rsidR="00DF5E4F">
        <w:t>d</w:t>
      </w:r>
      <w:r>
        <w:t xml:space="preserve">irection of the BOOK.  </w:t>
      </w:r>
    </w:p>
    <w:p w14:paraId="535E70DB" w14:textId="46235FA0" w:rsidR="002469DD" w:rsidRDefault="002469DD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 xml:space="preserve">Avoid connecting one part or sub-unit of a BOOK with another part, or with parts or sub-units of other BOOKs, without prior Authorisation.  If this does occur seek immediate Care Unit </w:t>
      </w:r>
      <w:r w:rsidR="00DF5E4F">
        <w:t>advice</w:t>
      </w:r>
      <w:r>
        <w:t>.</w:t>
      </w:r>
    </w:p>
    <w:p w14:paraId="04B57B3B" w14:textId="77777777" w:rsidR="002469DD" w:rsidRDefault="002469DD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>Always adhere to the prescribed medication or Care regime before and after operating a BOOK.</w:t>
      </w:r>
    </w:p>
    <w:p w14:paraId="497A357C" w14:textId="6BDFBCDC" w:rsidR="002469DD" w:rsidRDefault="002469DD" w:rsidP="009B5D77">
      <w:pPr>
        <w:pStyle w:val="ListParagraph"/>
        <w:numPr>
          <w:ilvl w:val="0"/>
          <w:numId w:val="3"/>
        </w:numPr>
        <w:spacing w:before="60" w:after="0"/>
        <w:ind w:left="425" w:hanging="425"/>
        <w:contextualSpacing w:val="0"/>
      </w:pPr>
      <w:r>
        <w:t xml:space="preserve">Do not connect a BOOK to a charging device/outlet or any other form of </w:t>
      </w:r>
      <w:r w:rsidR="00DF5E4F">
        <w:t>power or communication</w:t>
      </w:r>
      <w:r>
        <w:t xml:space="preserve"> source.</w:t>
      </w:r>
    </w:p>
    <w:p w14:paraId="66E8A974" w14:textId="77777777" w:rsidR="002469DD" w:rsidRDefault="002469DD" w:rsidP="00EC457F">
      <w:pPr>
        <w:spacing w:after="0"/>
      </w:pPr>
    </w:p>
    <w:p w14:paraId="2AF93593" w14:textId="3589059F" w:rsidR="00047CD5" w:rsidRDefault="00047CD5" w:rsidP="00EC457F">
      <w:pPr>
        <w:spacing w:after="0"/>
      </w:pPr>
    </w:p>
    <w:p w14:paraId="64A96799" w14:textId="5CAE8C5A" w:rsidR="00047CD5" w:rsidRDefault="00047CD5" w:rsidP="00EC457F">
      <w:pPr>
        <w:spacing w:after="0"/>
      </w:pPr>
      <w:r>
        <w:t>Enjoy your BOOK.</w:t>
      </w:r>
    </w:p>
    <w:p w14:paraId="6C41B350" w14:textId="2F88F56E" w:rsidR="00E36249" w:rsidRDefault="00E36249" w:rsidP="00EC457F">
      <w:pPr>
        <w:spacing w:after="0"/>
      </w:pPr>
    </w:p>
    <w:p w14:paraId="343C500F" w14:textId="08D813CA" w:rsidR="00E36249" w:rsidRDefault="00E36249" w:rsidP="00EC457F">
      <w:pPr>
        <w:spacing w:after="0"/>
      </w:pPr>
    </w:p>
    <w:p w14:paraId="647BD2AB" w14:textId="69AE7C18" w:rsidR="00E36249" w:rsidRDefault="00E36249" w:rsidP="00EC457F">
      <w:pPr>
        <w:spacing w:after="0"/>
      </w:pPr>
    </w:p>
    <w:p w14:paraId="65DB8DEB" w14:textId="32E04B1C" w:rsidR="009B5D77" w:rsidRDefault="009B5D77" w:rsidP="00EC457F">
      <w:pPr>
        <w:spacing w:after="0"/>
      </w:pPr>
    </w:p>
    <w:p w14:paraId="61AE49BC" w14:textId="68F04D86" w:rsidR="009B5D77" w:rsidRDefault="009B5D77" w:rsidP="00EC457F">
      <w:pPr>
        <w:spacing w:after="0"/>
      </w:pPr>
    </w:p>
    <w:p w14:paraId="3CC5E53C" w14:textId="4BBAC821" w:rsidR="00E36249" w:rsidRPr="009B5D77" w:rsidRDefault="00E36249" w:rsidP="00EC457F">
      <w:pPr>
        <w:spacing w:after="0"/>
        <w:rPr>
          <w:b/>
          <w:bCs/>
        </w:rPr>
      </w:pPr>
      <w:r w:rsidRPr="009B5D77">
        <w:rPr>
          <w:b/>
          <w:bCs/>
        </w:rPr>
        <w:lastRenderedPageBreak/>
        <w:t>DIAGRAM</w:t>
      </w:r>
    </w:p>
    <w:p w14:paraId="59BE45EC" w14:textId="28D21712" w:rsidR="00E36249" w:rsidRDefault="009B5D77" w:rsidP="00EC457F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D638C" wp14:editId="3ED160E9">
            <wp:simplePos x="0" y="0"/>
            <wp:positionH relativeFrom="column">
              <wp:posOffset>2442950</wp:posOffset>
            </wp:positionH>
            <wp:positionV relativeFrom="paragraph">
              <wp:posOffset>7980</wp:posOffset>
            </wp:positionV>
            <wp:extent cx="1753737" cy="1211193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37" cy="121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61D38" w14:textId="40C11BC5" w:rsidR="00E36249" w:rsidRDefault="009B5D77" w:rsidP="00EC457F">
      <w:pPr>
        <w:spacing w:after="0"/>
      </w:pPr>
      <w:r>
        <w:rPr>
          <w:noProof/>
        </w:rPr>
        <w:drawing>
          <wp:inline distT="0" distB="0" distL="0" distR="0" wp14:anchorId="1F1EDB94" wp14:editId="256C43E7">
            <wp:extent cx="1514902" cy="937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95" cy="9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C3EE9" w14:textId="77777777" w:rsidR="00EC457F" w:rsidRDefault="00EC457F" w:rsidP="00EC457F">
      <w:pPr>
        <w:spacing w:after="0"/>
      </w:pPr>
    </w:p>
    <w:p w14:paraId="526A4715" w14:textId="16A73CBF" w:rsidR="009B5D77" w:rsidRDefault="009B5D77" w:rsidP="00EC457F">
      <w:pPr>
        <w:spacing w:after="0"/>
        <w:rPr>
          <w:b/>
          <w:bCs/>
        </w:rPr>
      </w:pPr>
    </w:p>
    <w:p w14:paraId="768EDEE6" w14:textId="77777777" w:rsidR="009B5D77" w:rsidRDefault="009B5D77" w:rsidP="00EC457F">
      <w:pPr>
        <w:spacing w:after="0"/>
        <w:rPr>
          <w:b/>
          <w:bCs/>
        </w:rPr>
      </w:pPr>
    </w:p>
    <w:p w14:paraId="3602713B" w14:textId="7BCE338D" w:rsidR="009B5D77" w:rsidRDefault="009B5D77" w:rsidP="00EC457F">
      <w:pPr>
        <w:spacing w:after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68AB413" wp14:editId="544CE6A5">
            <wp:extent cx="2306472" cy="164872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18" cy="16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9F7D2" w14:textId="7FAA0493" w:rsidR="009B5D77" w:rsidRDefault="009B5D77" w:rsidP="00EC457F">
      <w:pPr>
        <w:spacing w:after="0"/>
        <w:rPr>
          <w:b/>
          <w:bCs/>
        </w:rPr>
      </w:pPr>
    </w:p>
    <w:p w14:paraId="387E89FE" w14:textId="6980A239" w:rsidR="009B5D77" w:rsidRDefault="009B5D77" w:rsidP="00EC457F">
      <w:pPr>
        <w:spacing w:after="0"/>
        <w:rPr>
          <w:b/>
          <w:bCs/>
        </w:rPr>
      </w:pPr>
    </w:p>
    <w:p w14:paraId="06DC5374" w14:textId="4D7A4E73" w:rsidR="009B5D77" w:rsidRDefault="009B5D77" w:rsidP="00EC457F">
      <w:pPr>
        <w:spacing w:after="0"/>
        <w:rPr>
          <w:b/>
          <w:bCs/>
        </w:rPr>
      </w:pPr>
    </w:p>
    <w:p w14:paraId="68206C4A" w14:textId="3EE73CE8" w:rsidR="009B5D77" w:rsidRDefault="009B5D77" w:rsidP="00EC457F">
      <w:pPr>
        <w:spacing w:after="0"/>
        <w:rPr>
          <w:b/>
          <w:bCs/>
        </w:rPr>
      </w:pPr>
    </w:p>
    <w:p w14:paraId="48186AF2" w14:textId="77777777" w:rsidR="009B5D77" w:rsidRDefault="009B5D77" w:rsidP="00EC457F">
      <w:pPr>
        <w:spacing w:after="0"/>
        <w:rPr>
          <w:b/>
          <w:bCs/>
        </w:rPr>
      </w:pPr>
    </w:p>
    <w:p w14:paraId="0230D01E" w14:textId="16BEBCB4" w:rsidR="00E36249" w:rsidRPr="00DF5E4F" w:rsidRDefault="00E747FA" w:rsidP="00EC457F">
      <w:pPr>
        <w:spacing w:after="0"/>
        <w:rPr>
          <w:b/>
          <w:bCs/>
        </w:rPr>
      </w:pPr>
      <w:r w:rsidRPr="00DF5E4F">
        <w:rPr>
          <w:b/>
          <w:bCs/>
        </w:rPr>
        <w:t>SPECIFICATION</w:t>
      </w:r>
    </w:p>
    <w:p w14:paraId="4D581A96" w14:textId="77777777" w:rsidR="00E747FA" w:rsidRDefault="00E747FA" w:rsidP="00EC457F">
      <w:pPr>
        <w:spacing w:after="0"/>
      </w:pPr>
    </w:p>
    <w:p w14:paraId="6E146C47" w14:textId="7870E826" w:rsidR="00E36249" w:rsidRDefault="00E36249" w:rsidP="00EC457F">
      <w:pPr>
        <w:spacing w:after="0"/>
      </w:pPr>
      <w:r>
        <w:t>The BOOK is self-maintaining.</w:t>
      </w:r>
    </w:p>
    <w:p w14:paraId="1E86EBC6" w14:textId="390FC90C" w:rsidR="00E36249" w:rsidRDefault="00E36249" w:rsidP="00EC457F">
      <w:pPr>
        <w:spacing w:after="0"/>
      </w:pPr>
    </w:p>
    <w:p w14:paraId="2DA09B17" w14:textId="33ECFB83" w:rsidR="00E36249" w:rsidRDefault="00E36249" w:rsidP="00EC457F">
      <w:pPr>
        <w:spacing w:after="0"/>
      </w:pPr>
      <w:r>
        <w:t>Storage units are supplied separately.</w:t>
      </w:r>
    </w:p>
    <w:p w14:paraId="2579997F" w14:textId="45026CDC" w:rsidR="00E36249" w:rsidRDefault="00E36249" w:rsidP="00EC457F">
      <w:pPr>
        <w:spacing w:after="0"/>
      </w:pPr>
    </w:p>
    <w:p w14:paraId="699BE3F6" w14:textId="77DF2974" w:rsidR="00545A9F" w:rsidRPr="00545A9F" w:rsidRDefault="00545A9F" w:rsidP="00545A9F">
      <w:pPr>
        <w:spacing w:after="0"/>
      </w:pPr>
      <w:r>
        <w:t>Every BOOK is supplied pre-named.  It is illegal to give a name to a BOOK.  If you see a BOOK without a name, do not touch it, but</w:t>
      </w:r>
      <w:r w:rsidRPr="00545A9F">
        <w:t xml:space="preserve"> Report immediately to your designated Care Unit or to the nearest Care Agent.</w:t>
      </w:r>
    </w:p>
    <w:p w14:paraId="091717F4" w14:textId="1C853999" w:rsidR="00E36249" w:rsidRDefault="00E36249" w:rsidP="00EC457F">
      <w:pPr>
        <w:spacing w:after="0"/>
      </w:pPr>
    </w:p>
    <w:p w14:paraId="26FC931D" w14:textId="78EA5560" w:rsidR="00E36249" w:rsidRDefault="00E36249" w:rsidP="00EC457F">
      <w:pPr>
        <w:spacing w:after="0"/>
      </w:pPr>
      <w:r>
        <w:t>A BOOK is a collection or series of double-sided flat s</w:t>
      </w:r>
      <w:r w:rsidR="0028059A">
        <w:t>urface</w:t>
      </w:r>
      <w:r>
        <w:t>s connected along one edge, with an outer coating to the exposed surfaces and the connective edge.  The sheets are made</w:t>
      </w:r>
      <w:r w:rsidR="00FD175A">
        <w:t xml:space="preserve"> of organic-based materials.</w:t>
      </w:r>
    </w:p>
    <w:p w14:paraId="095A78B3" w14:textId="4800D504" w:rsidR="00FD175A" w:rsidRDefault="00FD175A" w:rsidP="00EC457F">
      <w:pPr>
        <w:spacing w:after="0"/>
      </w:pPr>
    </w:p>
    <w:p w14:paraId="62F8E333" w14:textId="14901289" w:rsidR="00E747FA" w:rsidRDefault="0028059A" w:rsidP="0028059A">
      <w:pPr>
        <w:tabs>
          <w:tab w:val="left" w:pos="3041"/>
        </w:tabs>
        <w:spacing w:after="0"/>
      </w:pPr>
      <w:r>
        <w:tab/>
      </w:r>
    </w:p>
    <w:p w14:paraId="7F2B819D" w14:textId="4318510E" w:rsidR="00FD175A" w:rsidRDefault="00FD175A" w:rsidP="00EC457F">
      <w:pPr>
        <w:spacing w:after="0"/>
      </w:pPr>
    </w:p>
    <w:p w14:paraId="16EA6B04" w14:textId="029157C3" w:rsidR="00FD175A" w:rsidRPr="00DF5E4F" w:rsidRDefault="00570794" w:rsidP="00EC457F">
      <w:pPr>
        <w:spacing w:after="0"/>
        <w:rPr>
          <w:b/>
          <w:bCs/>
        </w:rPr>
      </w:pPr>
      <w:r w:rsidRPr="00DF5E4F">
        <w:rPr>
          <w:b/>
          <w:bCs/>
        </w:rPr>
        <w:t>PRE-OPERATIONAL REQUIREMENTS</w:t>
      </w:r>
    </w:p>
    <w:p w14:paraId="354FE67C" w14:textId="0D8428C4" w:rsidR="00570794" w:rsidRDefault="00570794" w:rsidP="00570794">
      <w:pPr>
        <w:spacing w:after="0"/>
      </w:pPr>
      <w:r>
        <w:t>Complete accredited course RX-1973-2-42106-54.221005.</w:t>
      </w:r>
    </w:p>
    <w:p w14:paraId="3E12268B" w14:textId="77777777" w:rsidR="00570794" w:rsidRDefault="00570794" w:rsidP="00EC457F">
      <w:pPr>
        <w:spacing w:after="0"/>
      </w:pPr>
      <w:r>
        <w:t>Complete the accredited course numbers stated in the Care Directorate for the designated BOOK.</w:t>
      </w:r>
    </w:p>
    <w:p w14:paraId="56BBDA12" w14:textId="7273D7B9" w:rsidR="00570794" w:rsidRDefault="00570794" w:rsidP="00EC457F">
      <w:pPr>
        <w:spacing w:after="0"/>
      </w:pPr>
      <w:r>
        <w:t>Register t</w:t>
      </w:r>
      <w:r w:rsidRPr="00570794">
        <w:t>he prescribed medication or Care regime</w:t>
      </w:r>
      <w:r>
        <w:t>.</w:t>
      </w:r>
    </w:p>
    <w:p w14:paraId="40BCBBFC" w14:textId="191ABFA9" w:rsidR="00570794" w:rsidRDefault="00570794" w:rsidP="00EC457F">
      <w:pPr>
        <w:spacing w:after="0"/>
      </w:pPr>
      <w:r>
        <w:t>Complete License Protocol NQ-1008-1-22</w:t>
      </w:r>
      <w:r w:rsidR="00B46B28">
        <w:t>31</w:t>
      </w:r>
      <w:r>
        <w:t>5-16.1520</w:t>
      </w:r>
      <w:r w:rsidR="00B46B28">
        <w:t>.</w:t>
      </w:r>
    </w:p>
    <w:p w14:paraId="4FD034AE" w14:textId="60DCE027" w:rsidR="00570794" w:rsidRDefault="00570794" w:rsidP="00EC457F">
      <w:pPr>
        <w:spacing w:after="0"/>
      </w:pPr>
      <w:r>
        <w:t>Run Protocol CX-</w:t>
      </w:r>
      <w:r w:rsidR="00B46B28">
        <w:t xml:space="preserve">4047-1-27404-968.32.80006.470002 </w:t>
      </w:r>
      <w:r>
        <w:t>‘Mind backup’</w:t>
      </w:r>
      <w:r w:rsidR="00B46B28">
        <w:t xml:space="preserve"> </w:t>
      </w:r>
      <w:r w:rsidR="0028059A">
        <w:t>P</w:t>
      </w:r>
      <w:r w:rsidR="00B46B28">
        <w:t>rotocol.</w:t>
      </w:r>
    </w:p>
    <w:p w14:paraId="1682F80B" w14:textId="77777777" w:rsidR="00B46B28" w:rsidRDefault="00B46B28" w:rsidP="00EC457F">
      <w:pPr>
        <w:spacing w:after="0"/>
      </w:pPr>
    </w:p>
    <w:p w14:paraId="163CB6AB" w14:textId="77777777" w:rsidR="00570794" w:rsidRDefault="00570794" w:rsidP="00EC457F">
      <w:pPr>
        <w:spacing w:after="0"/>
      </w:pPr>
    </w:p>
    <w:p w14:paraId="50340EC6" w14:textId="2EE08AE8" w:rsidR="00FD175A" w:rsidRPr="00DF5E4F" w:rsidRDefault="00FD175A" w:rsidP="00EC457F">
      <w:pPr>
        <w:spacing w:after="0"/>
        <w:rPr>
          <w:b/>
          <w:bCs/>
        </w:rPr>
      </w:pPr>
      <w:r w:rsidRPr="00DF5E4F">
        <w:rPr>
          <w:b/>
          <w:bCs/>
        </w:rPr>
        <w:lastRenderedPageBreak/>
        <w:t>INSTRUCTIONS FOR SAFE USE</w:t>
      </w:r>
    </w:p>
    <w:p w14:paraId="5F640A7A" w14:textId="1F3C8B62" w:rsidR="009B5D77" w:rsidRDefault="009B5D77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 xml:space="preserve">Remove pets, other humans, and </w:t>
      </w:r>
      <w:r w:rsidR="00831D5F">
        <w:t>class 7</w:t>
      </w:r>
      <w:r>
        <w:t xml:space="preserve"> insects.  Close window.  Ensure temperature between 2</w:t>
      </w:r>
      <w:r w:rsidR="00831D5F">
        <w:t>4</w:t>
      </w:r>
      <w:r>
        <w:t xml:space="preserve">1K and 504K. </w:t>
      </w:r>
    </w:p>
    <w:p w14:paraId="16F3CDF9" w14:textId="5552AA81" w:rsidR="009B5D77" w:rsidRDefault="009B5D77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Ensure ventilation.</w:t>
      </w:r>
    </w:p>
    <w:p w14:paraId="69686BCB" w14:textId="49532D0B" w:rsidR="009B5D77" w:rsidRDefault="00E747FA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 xml:space="preserve">Uninstall </w:t>
      </w:r>
      <w:r w:rsidR="00B46B28">
        <w:t xml:space="preserve">protective </w:t>
      </w:r>
      <w:r>
        <w:t>wrap</w:t>
      </w:r>
      <w:r w:rsidR="00B46B28">
        <w:t>.</w:t>
      </w:r>
      <w:r w:rsidR="009B5D77">
        <w:t xml:space="preserve">  </w:t>
      </w:r>
    </w:p>
    <w:p w14:paraId="409A7CDA" w14:textId="5A041362" w:rsidR="009B5D77" w:rsidRDefault="009B5D77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Place protective wrap in wrap protection sachet.  Seal sachet, ensuring full seal.</w:t>
      </w:r>
    </w:p>
    <w:p w14:paraId="2FC65FAC" w14:textId="27324B50" w:rsidR="00FD175A" w:rsidRDefault="00FD175A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Place the BOOK on a flat surface.</w:t>
      </w:r>
    </w:p>
    <w:p w14:paraId="4F7FFE00" w14:textId="14A52389" w:rsidR="00B46B28" w:rsidRDefault="00B46B28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Sit or stand facing the BOOK, with your eyes approximately 1 to 3 cubits from the BOOK.</w:t>
      </w:r>
    </w:p>
    <w:p w14:paraId="572852EE" w14:textId="0E9D0D29" w:rsidR="00FD175A" w:rsidRDefault="00FD175A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 xml:space="preserve">Ensure that the lighting is at level 2 or </w:t>
      </w:r>
      <w:proofErr w:type="gramStart"/>
      <w:r>
        <w:t>above, but</w:t>
      </w:r>
      <w:proofErr w:type="gramEnd"/>
      <w:r>
        <w:t xml:space="preserve"> does not exceed level 9. </w:t>
      </w:r>
    </w:p>
    <w:p w14:paraId="45283A85" w14:textId="77777777" w:rsidR="00831D5F" w:rsidRDefault="00831D5F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Initiate timer.</w:t>
      </w:r>
    </w:p>
    <w:p w14:paraId="2DF882C5" w14:textId="77878DFF" w:rsidR="00EC457F" w:rsidRDefault="009B5D77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Follow instructions.</w:t>
      </w:r>
    </w:p>
    <w:p w14:paraId="7B3DB66C" w14:textId="678BB3DE" w:rsidR="00831D5F" w:rsidRDefault="00831D5F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Open BOOK (see Diagram, refer 1.4).  Once BOOK is opened in accordance with specified optimal angle range, stop opening BOOK.</w:t>
      </w:r>
    </w:p>
    <w:p w14:paraId="265F6E58" w14:textId="55A90FAE" w:rsidR="009B5D77" w:rsidRDefault="00831D5F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Verify</w:t>
      </w:r>
      <w:r w:rsidR="009B5D77">
        <w:t xml:space="preserve"> compatible Language </w:t>
      </w:r>
      <w:r w:rsidR="0028059A">
        <w:t>P</w:t>
      </w:r>
      <w:r w:rsidR="009B5D77">
        <w:t>rotocol (Inst. KR-1096-3-37099-41.7724.3).  If incompatible</w:t>
      </w:r>
      <w:r>
        <w:t>, cease</w:t>
      </w:r>
      <w:r w:rsidR="00FF1FD1">
        <w:t xml:space="preserve">, unopen BOOK, </w:t>
      </w:r>
      <w:r w:rsidR="001E3FEA">
        <w:t>u</w:t>
      </w:r>
      <w:r>
        <w:t>nseal sachet</w:t>
      </w:r>
      <w:r w:rsidR="00FF1FD1">
        <w:t xml:space="preserve">, </w:t>
      </w:r>
      <w:r>
        <w:t xml:space="preserve">reinstall protective wrap.  </w:t>
      </w:r>
    </w:p>
    <w:p w14:paraId="1E4A5D55" w14:textId="77777777" w:rsidR="00831D5F" w:rsidRDefault="00831D5F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Open frontal cortex.</w:t>
      </w:r>
    </w:p>
    <w:p w14:paraId="3D99B3F1" w14:textId="77777777" w:rsidR="00831D5F" w:rsidRDefault="00831D5F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 xml:space="preserve">Form sounds in frontal cortex.  Connect limbic system, starting at Level 1.  </w:t>
      </w:r>
    </w:p>
    <w:p w14:paraId="1898A42A" w14:textId="4FFC730D" w:rsidR="00831D5F" w:rsidRDefault="00831D5F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 xml:space="preserve">When all symbols in </w:t>
      </w:r>
      <w:r w:rsidR="00146D68">
        <w:t xml:space="preserve">the </w:t>
      </w:r>
      <w:r>
        <w:t xml:space="preserve">specified direction have been processed, proceed to next </w:t>
      </w:r>
      <w:r w:rsidR="00146D68">
        <w:t xml:space="preserve">symbol </w:t>
      </w:r>
      <w:proofErr w:type="gramStart"/>
      <w:r w:rsidR="00146D68">
        <w:t>group</w:t>
      </w:r>
      <w:proofErr w:type="gramEnd"/>
      <w:r w:rsidR="00146D68">
        <w:t xml:space="preserve"> and </w:t>
      </w:r>
      <w:r>
        <w:t>reconnect with symbols</w:t>
      </w:r>
      <w:r w:rsidR="00146D68">
        <w:t>.</w:t>
      </w:r>
    </w:p>
    <w:p w14:paraId="22D69895" w14:textId="00DF41F2" w:rsidR="00146D68" w:rsidRDefault="00146D68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Repeat.</w:t>
      </w:r>
    </w:p>
    <w:p w14:paraId="0FF1A1F5" w14:textId="74579E2A" w:rsidR="00146D68" w:rsidRDefault="00146D68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Ensure continuation process between the surfaces is follow</w:t>
      </w:r>
      <w:r w:rsidR="00713100">
        <w:t>ed</w:t>
      </w:r>
      <w:r>
        <w:t xml:space="preserve"> as directed.  When symbols on both surfaces have been processed, </w:t>
      </w:r>
      <w:r w:rsidR="001E3FEA">
        <w:t>articulate Organic surface in accordance with direction guidance.</w:t>
      </w:r>
    </w:p>
    <w:p w14:paraId="4ABE2D9A" w14:textId="77777777" w:rsidR="001E3FEA" w:rsidRDefault="001E3FEA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Proceed linguistic process in specified direction at safe speed.</w:t>
      </w:r>
    </w:p>
    <w:p w14:paraId="7202A9AF" w14:textId="12E6B812" w:rsidR="001E3FEA" w:rsidRDefault="001E3FEA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Reconnect with symbols.</w:t>
      </w:r>
    </w:p>
    <w:p w14:paraId="191CF513" w14:textId="1449370E" w:rsidR="001E3FEA" w:rsidRPr="001E3FEA" w:rsidRDefault="001E3FEA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 xml:space="preserve">Assess for </w:t>
      </w:r>
      <w:r w:rsidRPr="001E3FEA">
        <w:t>indigestion, sleeplessness, agitation, nausea, and vomiting</w:t>
      </w:r>
      <w:r>
        <w:t xml:space="preserve">, </w:t>
      </w:r>
      <w:r w:rsidRPr="001E3FEA">
        <w:t>skin pallor, atrophy, bone disorders, skin sores</w:t>
      </w:r>
      <w:r>
        <w:t xml:space="preserve">.  In event of any </w:t>
      </w:r>
      <w:proofErr w:type="spellStart"/>
      <w:r>
        <w:t>Contrindication</w:t>
      </w:r>
      <w:proofErr w:type="spellEnd"/>
      <w:r w:rsidRPr="001E3FEA">
        <w:t>, cease</w:t>
      </w:r>
      <w:r>
        <w:t>,</w:t>
      </w:r>
      <w:r w:rsidRPr="001E3FEA">
        <w:t xml:space="preserve"> </w:t>
      </w:r>
      <w:r w:rsidR="00FF1FD1" w:rsidRPr="00FF1FD1">
        <w:t xml:space="preserve">unopen BOOK, </w:t>
      </w:r>
      <w:r w:rsidRPr="001E3FEA">
        <w:t>unseal sachet</w:t>
      </w:r>
      <w:r w:rsidR="00FF1FD1">
        <w:t xml:space="preserve">, </w:t>
      </w:r>
      <w:r w:rsidRPr="001E3FEA">
        <w:t>reinstall protective wrap.  Report immediately to your designated Care Unit or to the nearest Care Agent.</w:t>
      </w:r>
    </w:p>
    <w:p w14:paraId="02F5255B" w14:textId="696BB14B" w:rsidR="00831D5F" w:rsidRDefault="001E3FEA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 xml:space="preserve">In absence of </w:t>
      </w:r>
      <w:proofErr w:type="spellStart"/>
      <w:r w:rsidRPr="001E3FEA">
        <w:t>Contrindication</w:t>
      </w:r>
      <w:proofErr w:type="spellEnd"/>
      <w:r>
        <w:t xml:space="preserve">, enhance connection to limbic system.  </w:t>
      </w:r>
      <w:r w:rsidR="00831D5F">
        <w:t>Do not exceed Level 4.</w:t>
      </w:r>
    </w:p>
    <w:p w14:paraId="7DA5F5E0" w14:textId="77777777" w:rsidR="000F4C60" w:rsidRDefault="000F4C60" w:rsidP="000F4C60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Nod head at intervals to enhance the BOOK experience.</w:t>
      </w:r>
    </w:p>
    <w:p w14:paraId="7B7BA6D4" w14:textId="48D3FD93" w:rsidR="00FF1FD1" w:rsidRDefault="00FF1FD1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When timer sounds</w:t>
      </w:r>
      <w:r w:rsidRPr="00FF1FD1">
        <w:t xml:space="preserve"> cease, unopen BOOK, unseal sachet and reinstall protective wrap.</w:t>
      </w:r>
    </w:p>
    <w:p w14:paraId="780D9E53" w14:textId="2B3F62EA" w:rsidR="00FF1FD1" w:rsidRDefault="00FF1FD1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 xml:space="preserve">Repeat according to </w:t>
      </w:r>
      <w:r w:rsidR="000F4C60">
        <w:t>S</w:t>
      </w:r>
      <w:r>
        <w:t>chedule Protocol SX-4949-2-77103-623.</w:t>
      </w:r>
    </w:p>
    <w:p w14:paraId="6F175C58" w14:textId="31C4DB24" w:rsidR="00FF1FD1" w:rsidRDefault="001E3FEA" w:rsidP="00FF1FD1">
      <w:pPr>
        <w:pStyle w:val="ListParagraph"/>
        <w:numPr>
          <w:ilvl w:val="0"/>
          <w:numId w:val="4"/>
        </w:numPr>
        <w:spacing w:before="80" w:after="0" w:line="240" w:lineRule="auto"/>
        <w:ind w:hanging="720"/>
        <w:contextualSpacing w:val="0"/>
      </w:pPr>
      <w:r>
        <w:t>When all symbols</w:t>
      </w:r>
      <w:r w:rsidR="00FF1FD1">
        <w:t xml:space="preserve"> on all surfaces have been processed, c</w:t>
      </w:r>
      <w:r w:rsidR="00FF1FD1" w:rsidRPr="00FF1FD1">
        <w:t>ease, unopen BOOK, unseal sachet, reinstall protective wrap.</w:t>
      </w:r>
      <w:r w:rsidR="00FF1FD1">
        <w:t xml:space="preserve">  </w:t>
      </w:r>
      <w:r w:rsidR="00FF1FD1" w:rsidRPr="00FF1FD1">
        <w:t>Report to your designated Care Unit within 20 hours.</w:t>
      </w:r>
    </w:p>
    <w:p w14:paraId="31BD9B34" w14:textId="77777777" w:rsidR="00EC457F" w:rsidRDefault="00EC457F" w:rsidP="00EC457F">
      <w:pPr>
        <w:spacing w:after="0"/>
      </w:pPr>
    </w:p>
    <w:p w14:paraId="51F7F959" w14:textId="77777777" w:rsidR="00EC457F" w:rsidRDefault="00EC457F" w:rsidP="00EC457F">
      <w:pPr>
        <w:spacing w:after="0"/>
      </w:pPr>
    </w:p>
    <w:p w14:paraId="3125B4E8" w14:textId="375DA4BB" w:rsidR="00EC457F" w:rsidRDefault="00EC457F" w:rsidP="00EC457F">
      <w:pPr>
        <w:spacing w:after="0"/>
      </w:pPr>
    </w:p>
    <w:p w14:paraId="1E855E6C" w14:textId="1AA14B9B" w:rsidR="00DF5E4F" w:rsidRPr="00DF5E4F" w:rsidRDefault="00DF5E4F" w:rsidP="00EC457F">
      <w:pPr>
        <w:spacing w:after="0"/>
        <w:rPr>
          <w:b/>
          <w:bCs/>
        </w:rPr>
      </w:pPr>
      <w:r w:rsidRPr="00DF5E4F">
        <w:rPr>
          <w:b/>
          <w:bCs/>
        </w:rPr>
        <w:t>CONTRINDICATIONS</w:t>
      </w:r>
    </w:p>
    <w:p w14:paraId="1AB3CF05" w14:textId="7CA0139D" w:rsidR="00DF5E4F" w:rsidRDefault="00DF5E4F" w:rsidP="00DF5E4F">
      <w:pPr>
        <w:spacing w:after="0"/>
      </w:pPr>
      <w:r>
        <w:t>May cause indigestion, sleeplessness, agitation, nausea, and vomiting.</w:t>
      </w:r>
    </w:p>
    <w:p w14:paraId="029CAF06" w14:textId="3E64BFE1" w:rsidR="00DF5E4F" w:rsidRDefault="00DF5E4F" w:rsidP="00EC457F">
      <w:pPr>
        <w:spacing w:after="0"/>
      </w:pPr>
      <w:r>
        <w:t>May cause exaggerated central nervous organic operational activity.</w:t>
      </w:r>
    </w:p>
    <w:p w14:paraId="3E90BC3F" w14:textId="241D7030" w:rsidR="00DF5E4F" w:rsidRDefault="00DF5E4F" w:rsidP="00EC457F">
      <w:pPr>
        <w:spacing w:after="0"/>
      </w:pPr>
      <w:r>
        <w:t>May lead to awareness.</w:t>
      </w:r>
    </w:p>
    <w:p w14:paraId="1865A88C" w14:textId="23D2FD2F" w:rsidR="00DF5E4F" w:rsidRDefault="00DF5E4F" w:rsidP="00EC457F">
      <w:pPr>
        <w:spacing w:after="0"/>
      </w:pPr>
      <w:r>
        <w:t>May affect your unborn child.</w:t>
      </w:r>
    </w:p>
    <w:p w14:paraId="40DF23E6" w14:textId="2D544A34" w:rsidR="00DF5E4F" w:rsidRDefault="00DF5E4F" w:rsidP="00EC457F">
      <w:pPr>
        <w:spacing w:after="0"/>
      </w:pPr>
      <w:r>
        <w:t>May lead to antisocial tendencies.</w:t>
      </w:r>
    </w:p>
    <w:p w14:paraId="15AF79EB" w14:textId="09037668" w:rsidR="00DF5E4F" w:rsidRDefault="00DF5E4F" w:rsidP="00EC457F">
      <w:pPr>
        <w:spacing w:after="0"/>
      </w:pPr>
      <w:r>
        <w:lastRenderedPageBreak/>
        <w:t>May result in death.</w:t>
      </w:r>
    </w:p>
    <w:p w14:paraId="7B5D3F9B" w14:textId="40969252" w:rsidR="00DF5E4F" w:rsidRDefault="00DF5E4F">
      <w:pPr>
        <w:spacing w:after="0"/>
      </w:pPr>
      <w:r>
        <w:t>May lead to addiction or unusual cravings.</w:t>
      </w:r>
    </w:p>
    <w:p w14:paraId="6B78386A" w14:textId="1597052B" w:rsidR="002F7373" w:rsidRDefault="002F7373">
      <w:pPr>
        <w:spacing w:after="0"/>
      </w:pPr>
      <w:r>
        <w:t>May cause skin pallor, atrophy, bone disorders, skin sores.</w:t>
      </w:r>
    </w:p>
    <w:p w14:paraId="5DADF19A" w14:textId="7C6EED28" w:rsidR="002F7373" w:rsidRDefault="002F7373">
      <w:pPr>
        <w:spacing w:after="0"/>
      </w:pPr>
      <w:r>
        <w:t>May cause sight defects or blindness.</w:t>
      </w:r>
    </w:p>
    <w:p w14:paraId="541DA5F3" w14:textId="3476B047" w:rsidR="002F7373" w:rsidRDefault="002F7373">
      <w:pPr>
        <w:spacing w:after="0"/>
      </w:pPr>
      <w:r>
        <w:t>May result in elation.</w:t>
      </w:r>
    </w:p>
    <w:p w14:paraId="2B78B434" w14:textId="77777777" w:rsidR="002F7373" w:rsidRDefault="002F7373">
      <w:pPr>
        <w:spacing w:after="0"/>
      </w:pPr>
    </w:p>
    <w:p w14:paraId="56B33FB9" w14:textId="1B71273F" w:rsidR="002F7373" w:rsidRDefault="002F7373">
      <w:pPr>
        <w:spacing w:after="0"/>
      </w:pPr>
      <w:r>
        <w:t>Enjoy our BOOK.</w:t>
      </w:r>
    </w:p>
    <w:p w14:paraId="5EFB54C1" w14:textId="6AEF6B25" w:rsidR="00487F1F" w:rsidRDefault="00487F1F">
      <w:pPr>
        <w:spacing w:after="0"/>
      </w:pPr>
    </w:p>
    <w:p w14:paraId="7DEE4E05" w14:textId="3A33FF17" w:rsidR="00487F1F" w:rsidRDefault="00487F1F">
      <w:pPr>
        <w:spacing w:after="0"/>
      </w:pPr>
    </w:p>
    <w:p w14:paraId="77CDF722" w14:textId="338ED521" w:rsidR="00487F1F" w:rsidRDefault="00487F1F">
      <w:pPr>
        <w:spacing w:after="0"/>
      </w:pPr>
    </w:p>
    <w:p w14:paraId="09931D8C" w14:textId="6BE12D11" w:rsidR="00487F1F" w:rsidRDefault="00487F1F">
      <w:pPr>
        <w:spacing w:after="0"/>
      </w:pPr>
    </w:p>
    <w:p w14:paraId="388AE1A2" w14:textId="42FED274" w:rsidR="00487F1F" w:rsidRDefault="00487F1F">
      <w:pPr>
        <w:spacing w:after="0"/>
      </w:pPr>
    </w:p>
    <w:p w14:paraId="44DC745F" w14:textId="58693E3F" w:rsidR="00487F1F" w:rsidRDefault="00487F1F">
      <w:pPr>
        <w:spacing w:after="0"/>
      </w:pPr>
    </w:p>
    <w:p w14:paraId="5885D9A4" w14:textId="21FB51DB" w:rsidR="00487F1F" w:rsidRDefault="00487F1F">
      <w:pPr>
        <w:spacing w:after="0"/>
      </w:pPr>
    </w:p>
    <w:p w14:paraId="417FF9E7" w14:textId="65A2E75C" w:rsidR="00487F1F" w:rsidRDefault="00487F1F">
      <w:pPr>
        <w:spacing w:after="0"/>
      </w:pPr>
    </w:p>
    <w:p w14:paraId="3592A976" w14:textId="567BE311" w:rsidR="00487F1F" w:rsidRDefault="00487F1F">
      <w:pPr>
        <w:spacing w:after="0"/>
      </w:pPr>
    </w:p>
    <w:p w14:paraId="364356D0" w14:textId="54D0D6EF" w:rsidR="00487F1F" w:rsidRPr="00487F1F" w:rsidRDefault="00487F1F" w:rsidP="00487F1F">
      <w:pPr>
        <w:spacing w:after="0"/>
        <w:jc w:val="right"/>
        <w:rPr>
          <w:rFonts w:ascii="Tahoma" w:hAnsi="Tahoma" w:cs="Tahoma"/>
          <w:color w:val="AEAAAA" w:themeColor="background2" w:themeShade="BF"/>
          <w:sz w:val="16"/>
          <w:szCs w:val="16"/>
        </w:rPr>
      </w:pPr>
      <w:r w:rsidRPr="00487F1F">
        <w:rPr>
          <w:rFonts w:ascii="Tahoma" w:hAnsi="Tahoma" w:cs="Tahoma"/>
          <w:color w:val="AEAAAA" w:themeColor="background2" w:themeShade="BF"/>
          <w:sz w:val="16"/>
          <w:szCs w:val="16"/>
        </w:rPr>
        <w:t xml:space="preserve">Sculptures by </w:t>
      </w:r>
    </w:p>
    <w:p w14:paraId="69C2DCCA" w14:textId="05139A8A" w:rsidR="00487F1F" w:rsidRPr="00487F1F" w:rsidRDefault="00ED4D1A" w:rsidP="00487F1F">
      <w:pPr>
        <w:spacing w:after="0"/>
        <w:jc w:val="right"/>
        <w:rPr>
          <w:rFonts w:ascii="Tahoma" w:hAnsi="Tahoma" w:cs="Tahoma"/>
          <w:color w:val="9CC2E5" w:themeColor="accent5" w:themeTint="99"/>
          <w:sz w:val="18"/>
          <w:szCs w:val="18"/>
        </w:rPr>
      </w:pPr>
      <w:hyperlink r:id="rId10" w:history="1">
        <w:r w:rsidR="00487F1F" w:rsidRPr="00487F1F">
          <w:rPr>
            <w:rStyle w:val="Hyperlink"/>
            <w:rFonts w:ascii="Tahoma" w:hAnsi="Tahoma" w:cs="Tahoma"/>
            <w:color w:val="9CC2E5" w:themeColor="accent5" w:themeTint="99"/>
            <w:sz w:val="18"/>
            <w:szCs w:val="18"/>
            <w:u w:val="none"/>
          </w:rPr>
          <w:t>www.MattSmart.org</w:t>
        </w:r>
      </w:hyperlink>
      <w:r w:rsidR="00487F1F" w:rsidRPr="00487F1F">
        <w:rPr>
          <w:rFonts w:ascii="Tahoma" w:hAnsi="Tahoma" w:cs="Tahoma"/>
          <w:color w:val="9CC2E5" w:themeColor="accent5" w:themeTint="99"/>
          <w:sz w:val="18"/>
          <w:szCs w:val="18"/>
        </w:rPr>
        <w:t xml:space="preserve"> </w:t>
      </w:r>
    </w:p>
    <w:sectPr w:rsidR="00487F1F" w:rsidRPr="00487F1F" w:rsidSect="00EC457F">
      <w:footerReference w:type="default" r:id="rId11"/>
      <w:pgSz w:w="11906" w:h="16838" w:code="9"/>
      <w:pgMar w:top="1418" w:right="136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68D53" w14:textId="77777777" w:rsidR="00ED4D1A" w:rsidRDefault="00ED4D1A" w:rsidP="00B261A8">
      <w:pPr>
        <w:spacing w:after="0" w:line="240" w:lineRule="auto"/>
      </w:pPr>
      <w:r>
        <w:separator/>
      </w:r>
    </w:p>
  </w:endnote>
  <w:endnote w:type="continuationSeparator" w:id="0">
    <w:p w14:paraId="4B577C47" w14:textId="77777777" w:rsidR="00ED4D1A" w:rsidRDefault="00ED4D1A" w:rsidP="00B2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CEB1" w14:textId="067BCBC4" w:rsidR="0028059A" w:rsidRPr="0028059A" w:rsidRDefault="0028059A" w:rsidP="0028059A">
    <w:pPr>
      <w:pStyle w:val="Footer"/>
      <w:rPr>
        <w:iCs/>
        <w:color w:val="A6A6A6" w:themeColor="background1" w:themeShade="A6"/>
        <w:sz w:val="18"/>
        <w:szCs w:val="18"/>
      </w:rPr>
    </w:pPr>
    <w:r w:rsidRPr="0028059A">
      <w:rPr>
        <w:iCs/>
        <w:color w:val="A6A6A6" w:themeColor="background1" w:themeShade="A6"/>
        <w:sz w:val="18"/>
        <w:szCs w:val="18"/>
      </w:rPr>
      <w:t xml:space="preserve">User manual and </w:t>
    </w:r>
    <w:r>
      <w:rPr>
        <w:iCs/>
        <w:color w:val="A6A6A6" w:themeColor="background1" w:themeShade="A6"/>
        <w:sz w:val="18"/>
        <w:szCs w:val="18"/>
      </w:rPr>
      <w:t>s</w:t>
    </w:r>
    <w:r w:rsidRPr="0028059A">
      <w:rPr>
        <w:iCs/>
        <w:color w:val="A6A6A6" w:themeColor="background1" w:themeShade="A6"/>
        <w:sz w:val="18"/>
        <w:szCs w:val="18"/>
      </w:rPr>
      <w:t xml:space="preserve">afety </w:t>
    </w:r>
    <w:r>
      <w:rPr>
        <w:iCs/>
        <w:color w:val="A6A6A6" w:themeColor="background1" w:themeShade="A6"/>
        <w:sz w:val="18"/>
        <w:szCs w:val="18"/>
      </w:rPr>
      <w:t>P</w:t>
    </w:r>
    <w:r w:rsidRPr="0028059A">
      <w:rPr>
        <w:iCs/>
        <w:color w:val="A6A6A6" w:themeColor="background1" w:themeShade="A6"/>
        <w:sz w:val="18"/>
        <w:szCs w:val="18"/>
      </w:rPr>
      <w:t>rotocol for Physical material type:  1-4964-71037-20177643-KR-1.2</w:t>
    </w:r>
  </w:p>
  <w:p w14:paraId="1870FC3D" w14:textId="77777777" w:rsidR="0028059A" w:rsidRPr="0028059A" w:rsidRDefault="0028059A" w:rsidP="0028059A">
    <w:pPr>
      <w:pStyle w:val="Footer"/>
      <w:rPr>
        <w:iCs/>
        <w:color w:val="A6A6A6" w:themeColor="background1" w:themeShade="A6"/>
        <w:sz w:val="12"/>
        <w:szCs w:val="12"/>
      </w:rPr>
    </w:pPr>
  </w:p>
  <w:p w14:paraId="37C3D6FF" w14:textId="2DE15FB0" w:rsidR="00B261A8" w:rsidRPr="0028059A" w:rsidRDefault="00EC457F" w:rsidP="0028059A">
    <w:pPr>
      <w:pStyle w:val="Footer"/>
      <w:rPr>
        <w:sz w:val="20"/>
        <w:szCs w:val="20"/>
      </w:rPr>
    </w:pPr>
    <w:r w:rsidRPr="0028059A">
      <w:rPr>
        <w:iCs/>
        <w:color w:val="A6A6A6" w:themeColor="background1" w:themeShade="A6"/>
        <w:sz w:val="20"/>
        <w:szCs w:val="20"/>
      </w:rPr>
      <w:fldChar w:fldCharType="begin"/>
    </w:r>
    <w:r w:rsidRPr="0028059A">
      <w:rPr>
        <w:iCs/>
        <w:color w:val="A6A6A6" w:themeColor="background1" w:themeShade="A6"/>
        <w:sz w:val="20"/>
        <w:szCs w:val="20"/>
      </w:rPr>
      <w:instrText xml:space="preserve"> FILENAME   \* MERGEFORMAT </w:instrText>
    </w:r>
    <w:r w:rsidRPr="0028059A">
      <w:rPr>
        <w:iCs/>
        <w:color w:val="A6A6A6" w:themeColor="background1" w:themeShade="A6"/>
        <w:sz w:val="20"/>
        <w:szCs w:val="20"/>
      </w:rPr>
      <w:fldChar w:fldCharType="separate"/>
    </w:r>
    <w:r w:rsidR="0049785C">
      <w:rPr>
        <w:iCs/>
        <w:noProof/>
        <w:color w:val="A6A6A6" w:themeColor="background1" w:themeShade="A6"/>
        <w:sz w:val="20"/>
        <w:szCs w:val="20"/>
      </w:rPr>
      <w:t>BOOK-User</w:t>
    </w:r>
    <w:r w:rsidR="0049785C" w:rsidRPr="0049785C">
      <w:rPr>
        <w:iCs/>
        <w:noProof/>
        <w:color w:val="FFFFFF" w:themeColor="background1"/>
        <w:sz w:val="20"/>
        <w:szCs w:val="20"/>
      </w:rPr>
      <w:t xml:space="preserve"> manual</w:t>
    </w:r>
    <w:r w:rsidR="0049785C">
      <w:rPr>
        <w:iCs/>
        <w:noProof/>
        <w:color w:val="A6A6A6" w:themeColor="background1" w:themeShade="A6"/>
        <w:sz w:val="20"/>
        <w:szCs w:val="20"/>
      </w:rPr>
      <w:t xml:space="preserve"> and safety Protocol-Max.docx</w:t>
    </w:r>
    <w:r w:rsidRPr="0028059A">
      <w:rPr>
        <w:iCs/>
        <w:color w:val="A6A6A6" w:themeColor="background1" w:themeShade="A6"/>
        <w:sz w:val="20"/>
        <w:szCs w:val="20"/>
      </w:rPr>
      <w:fldChar w:fldCharType="end"/>
    </w:r>
    <w:r w:rsidRPr="0028059A">
      <w:rPr>
        <w:i/>
        <w:sz w:val="20"/>
        <w:szCs w:val="20"/>
      </w:rPr>
      <w:tab/>
    </w:r>
    <w:r w:rsidRPr="0028059A">
      <w:rPr>
        <w:sz w:val="20"/>
        <w:szCs w:val="20"/>
      </w:rPr>
      <w:tab/>
    </w:r>
    <w:r w:rsidRPr="0028059A">
      <w:rPr>
        <w:sz w:val="20"/>
        <w:szCs w:val="20"/>
      </w:rPr>
      <w:fldChar w:fldCharType="begin"/>
    </w:r>
    <w:r w:rsidRPr="0028059A">
      <w:rPr>
        <w:sz w:val="20"/>
        <w:szCs w:val="20"/>
      </w:rPr>
      <w:instrText xml:space="preserve"> PAGE  \* Arabic  \* MERGEFORMAT </w:instrText>
    </w:r>
    <w:r w:rsidRPr="0028059A">
      <w:rPr>
        <w:sz w:val="20"/>
        <w:szCs w:val="20"/>
      </w:rPr>
      <w:fldChar w:fldCharType="separate"/>
    </w:r>
    <w:r w:rsidRPr="0028059A">
      <w:rPr>
        <w:sz w:val="20"/>
        <w:szCs w:val="20"/>
      </w:rPr>
      <w:t>1</w:t>
    </w:r>
    <w:r w:rsidRPr="0028059A">
      <w:rPr>
        <w:sz w:val="20"/>
        <w:szCs w:val="20"/>
      </w:rPr>
      <w:fldChar w:fldCharType="end"/>
    </w:r>
    <w:r w:rsidRPr="0028059A">
      <w:rPr>
        <w:sz w:val="20"/>
        <w:szCs w:val="20"/>
      </w:rPr>
      <w:t xml:space="preserve"> of </w:t>
    </w:r>
    <w:r w:rsidR="00EF5318" w:rsidRPr="0028059A">
      <w:rPr>
        <w:sz w:val="20"/>
        <w:szCs w:val="20"/>
      </w:rPr>
      <w:fldChar w:fldCharType="begin"/>
    </w:r>
    <w:r w:rsidR="00EF5318" w:rsidRPr="0028059A">
      <w:rPr>
        <w:sz w:val="20"/>
        <w:szCs w:val="20"/>
      </w:rPr>
      <w:instrText xml:space="preserve"> NUMPAGES  \* Arabic  \* MERGEFORMAT </w:instrText>
    </w:r>
    <w:r w:rsidR="00EF5318" w:rsidRPr="0028059A">
      <w:rPr>
        <w:sz w:val="20"/>
        <w:szCs w:val="20"/>
      </w:rPr>
      <w:fldChar w:fldCharType="separate"/>
    </w:r>
    <w:r w:rsidRPr="0028059A">
      <w:rPr>
        <w:sz w:val="20"/>
        <w:szCs w:val="20"/>
      </w:rPr>
      <w:t>3</w:t>
    </w:r>
    <w:r w:rsidR="00EF5318" w:rsidRPr="0028059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B0D2" w14:textId="77777777" w:rsidR="00ED4D1A" w:rsidRDefault="00ED4D1A" w:rsidP="00B261A8">
      <w:pPr>
        <w:spacing w:after="0" w:line="240" w:lineRule="auto"/>
      </w:pPr>
      <w:r>
        <w:separator/>
      </w:r>
    </w:p>
  </w:footnote>
  <w:footnote w:type="continuationSeparator" w:id="0">
    <w:p w14:paraId="5A78BB7A" w14:textId="77777777" w:rsidR="00ED4D1A" w:rsidRDefault="00ED4D1A" w:rsidP="00B2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3161E"/>
    <w:multiLevelType w:val="hybridMultilevel"/>
    <w:tmpl w:val="822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6B6F"/>
    <w:multiLevelType w:val="hybridMultilevel"/>
    <w:tmpl w:val="99442E54"/>
    <w:lvl w:ilvl="0" w:tplc="0B369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70759"/>
    <w:multiLevelType w:val="hybridMultilevel"/>
    <w:tmpl w:val="09A446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73D23"/>
    <w:multiLevelType w:val="hybridMultilevel"/>
    <w:tmpl w:val="2AB0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49"/>
    <w:rsid w:val="00047CD5"/>
    <w:rsid w:val="000628D0"/>
    <w:rsid w:val="000F4C60"/>
    <w:rsid w:val="00146D68"/>
    <w:rsid w:val="001E3FEA"/>
    <w:rsid w:val="002469DD"/>
    <w:rsid w:val="0028059A"/>
    <w:rsid w:val="002D2262"/>
    <w:rsid w:val="002F7373"/>
    <w:rsid w:val="00342879"/>
    <w:rsid w:val="003F068C"/>
    <w:rsid w:val="00466750"/>
    <w:rsid w:val="00487F1F"/>
    <w:rsid w:val="0049785C"/>
    <w:rsid w:val="00545A9F"/>
    <w:rsid w:val="00570794"/>
    <w:rsid w:val="00600A42"/>
    <w:rsid w:val="00691EF1"/>
    <w:rsid w:val="00713100"/>
    <w:rsid w:val="00756654"/>
    <w:rsid w:val="007C24B0"/>
    <w:rsid w:val="00831D5F"/>
    <w:rsid w:val="0085447B"/>
    <w:rsid w:val="008C34B1"/>
    <w:rsid w:val="009B5D77"/>
    <w:rsid w:val="00B22F07"/>
    <w:rsid w:val="00B261A8"/>
    <w:rsid w:val="00B46B28"/>
    <w:rsid w:val="00C02077"/>
    <w:rsid w:val="00CD32C1"/>
    <w:rsid w:val="00D14D86"/>
    <w:rsid w:val="00DF5E4F"/>
    <w:rsid w:val="00E36249"/>
    <w:rsid w:val="00E747FA"/>
    <w:rsid w:val="00EC457F"/>
    <w:rsid w:val="00ED3713"/>
    <w:rsid w:val="00ED4D1A"/>
    <w:rsid w:val="00EF5318"/>
    <w:rsid w:val="00F84EDD"/>
    <w:rsid w:val="00FD175A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69B07"/>
  <w15:chartTrackingRefBased/>
  <w15:docId w15:val="{9E03C531-93EE-4E5D-B633-CA80A9F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A8"/>
  </w:style>
  <w:style w:type="paragraph" w:styleId="Footer">
    <w:name w:val="footer"/>
    <w:basedOn w:val="Normal"/>
    <w:link w:val="FooterChar"/>
    <w:uiPriority w:val="99"/>
    <w:unhideWhenUsed/>
    <w:rsid w:val="00B2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A8"/>
  </w:style>
  <w:style w:type="paragraph" w:styleId="ListParagraph">
    <w:name w:val="List Paragraph"/>
    <w:basedOn w:val="Normal"/>
    <w:uiPriority w:val="34"/>
    <w:qFormat/>
    <w:rsid w:val="00E74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tSmar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Smart;www.MattSmart.org</dc:creator>
  <cp:keywords/>
  <dc:description/>
  <cp:lastModifiedBy>Matthew Smart</cp:lastModifiedBy>
  <cp:revision>5</cp:revision>
  <cp:lastPrinted>2020-10-04T08:46:00Z</cp:lastPrinted>
  <dcterms:created xsi:type="dcterms:W3CDTF">2020-10-04T08:46:00Z</dcterms:created>
  <dcterms:modified xsi:type="dcterms:W3CDTF">2020-10-04T10:17:00Z</dcterms:modified>
</cp:coreProperties>
</file>